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[Organisation name] worker screening policy (Childcare)</w:t>
      </w:r>
    </w:p>
    <w:p>
      <w:r>
        <w:t xml:space="preserve">Template from Koora, current to October 2026. Replace the text in square brackets, delete the options that do not apply, and check it against the current law and your own circumstances before you adopt it. It is general information, and Koora does not give legal advice. The latest version and the sources behind each obligation are at koora.care/resources/templates/worker-screening-policy/childcare.</w:t>
      </w:r>
    </w:p>
    <w:p>
      <w:pPr>
        <w:pStyle w:val="Heading1"/>
      </w:pPr>
      <w:r>
        <w:t xml:space="preserve">1. Purpose</w:t>
      </w:r>
    </w:p>
    <w:p>
      <w:r>
        <w:t xml:space="preserve">This policy sets out how [Organisation name] screens the people who work and volunteer at [service name], so that children are educated and cared for by people who hold a current Working with Children Check, and so that [Organisation name] meets its obligations under the Education and Care Services National Law and National Regulations and the worker screening law of [state or territory].</w:t>
      </w:r>
    </w:p>
    <w:p>
      <w:pPr>
        <w:pStyle w:val="Heading1"/>
      </w:pPr>
      <w:r>
        <w:t xml:space="preserve">2. Scope</w:t>
      </w:r>
    </w:p>
    <w:p>
      <w:r>
        <w:t xml:space="preserve">This policy applies to everyone employed, engaged or appointed to perform a role at the service, paid or unpaid. That includes:</w:t>
      </w:r>
    </w:p>
    <w:p>
      <w:pPr>
        <w:pStyle w:val="ListBullet"/>
        <w:numPr>
          <w:ilvl w:val="0"/>
          <w:numId w:val="1"/>
        </w:numPr>
      </w:pPr>
      <w:r>
        <w:t xml:space="preserve">educators and early childhood teachers, whether full-time, part-time or casual;</w:t>
      </w:r>
    </w:p>
    <w:p>
      <w:pPr>
        <w:pStyle w:val="ListBullet"/>
        <w:numPr>
          <w:ilvl w:val="0"/>
          <w:numId w:val="1"/>
        </w:numPr>
      </w:pPr>
      <w:r>
        <w:t xml:space="preserve">the nominated supervisor and persons in day-to-day charge;</w:t>
      </w:r>
    </w:p>
    <w:p>
      <w:pPr>
        <w:pStyle w:val="ListBullet"/>
        <w:numPr>
          <w:ilvl w:val="0"/>
          <w:numId w:val="1"/>
        </w:numPr>
      </w:pPr>
      <w:r>
        <w:t xml:space="preserve">the approved provider and each person with management or control;</w:t>
      </w:r>
    </w:p>
    <w:p>
      <w:pPr>
        <w:pStyle w:val="ListBullet"/>
        <w:numPr>
          <w:ilvl w:val="0"/>
          <w:numId w:val="1"/>
        </w:numPr>
      </w:pPr>
      <w:r>
        <w:t xml:space="preserve">[family day care] coordinators, educators and educator assistants, and adults who live at a family day care residence;</w:t>
      </w:r>
    </w:p>
    <w:p>
      <w:pPr>
        <w:pStyle w:val="ListBullet"/>
        <w:numPr>
          <w:ilvl w:val="0"/>
          <w:numId w:val="1"/>
        </w:numPr>
      </w:pPr>
      <w:r>
        <w:t xml:space="preserve">volunteers and students on placement;</w:t>
      </w:r>
    </w:p>
    <w:p>
      <w:pPr>
        <w:pStyle w:val="ListBullet"/>
        <w:numPr>
          <w:ilvl w:val="0"/>
          <w:numId w:val="1"/>
        </w:numPr>
      </w:pPr>
      <w:r>
        <w:t xml:space="preserve">staff who do not educate, such as cooks, cleaners, administrators and bus drivers; and</w:t>
      </w:r>
    </w:p>
    <w:p>
      <w:pPr>
        <w:pStyle w:val="ListBullet"/>
        <w:numPr>
          <w:ilvl w:val="0"/>
          <w:numId w:val="1"/>
        </w:numPr>
      </w:pPr>
      <w:r>
        <w:t xml:space="preserve">agency and labour hire staff.</w:t>
      </w:r>
    </w:p>
    <w:p>
      <w:r>
        <w:t xml:space="preserve">Each state's law defines child-related work and its own exemptions, so the check a person needs is the one for the state where the service operates. Visitors, such as tradespeople attending once and family members, are outside this policy.</w:t>
      </w:r>
    </w:p>
    <w:p>
      <w:pPr>
        <w:pStyle w:val="Heading1"/>
      </w:pPr>
      <w:r>
        <w:t xml:space="preserve">3. Roles and responsibilities</w:t>
      </w:r>
    </w:p>
    <w:p>
      <w:pPr>
        <w:pStyle w:val="ListBullet"/>
        <w:numPr>
          <w:ilvl w:val="0"/>
          <w:numId w:val="1"/>
        </w:numPr>
      </w:pPr>
      <w:r>
        <w:t xml:space="preserve">The approved provider is responsible for this policy and makes sure it is resourced and followed.</w:t>
      </w:r>
    </w:p>
    <w:p>
      <w:pPr>
        <w:pStyle w:val="ListBullet"/>
        <w:numPr>
          <w:ilvl w:val="0"/>
          <w:numId w:val="1"/>
        </w:numPr>
      </w:pPr>
      <w:r>
        <w:t xml:space="preserve">The nominated supervisor, or [role] on their behalf, verifies each person's check before they start, sights the evidence, keeps the staff record and the worker register entry current, and tracks expiry dates and training.</w:t>
      </w:r>
    </w:p>
    <w:p>
      <w:pPr>
        <w:pStyle w:val="ListBullet"/>
        <w:numPr>
          <w:ilvl w:val="0"/>
          <w:numId w:val="1"/>
        </w:numPr>
      </w:pPr>
      <w:r>
        <w:t xml:space="preserve">Educators and staff work only with a current check, complete child safety training on time, and tell [role] within 24 hours of any change to their Working with Children Check, working with vulnerable people check or teacher registration.</w:t>
      </w:r>
    </w:p>
    <w:p>
      <w:pPr>
        <w:pStyle w:val="ListBullet"/>
        <w:numPr>
          <w:ilvl w:val="0"/>
          <w:numId w:val="1"/>
        </w:numPr>
      </w:pPr>
      <w:r>
        <w:t xml:space="preserve">Agencies that supply staff hold and verify each person's check, and give [Organisation name] the details the staff record and the worker register need. In Victoria, the agency connects its own workers in WWC Connect.</w:t>
      </w:r>
    </w:p>
    <w:p>
      <w:pPr>
        <w:pStyle w:val="Heading1"/>
      </w:pPr>
      <w:r>
        <w:t xml:space="preserve">4. Pre-engagement checks</w:t>
      </w:r>
    </w:p>
    <w:p>
      <w:r>
        <w:t xml:space="preserve">Before a person starts at the service, [Organisation name]:</w:t>
      </w:r>
    </w:p>
    <w:p>
      <w:pPr>
        <w:pStyle w:val="ListBullet"/>
        <w:numPr>
          <w:ilvl w:val="0"/>
          <w:numId w:val="1"/>
        </w:numPr>
      </w:pPr>
      <w:r>
        <w:t xml:space="preserve">checks their Working with Children Check the way the state requires (see the state section below), before the first day of work or the day the arrangement is made, whichever comes first;</w:t>
      </w:r>
    </w:p>
    <w:p>
      <w:pPr>
        <w:pStyle w:val="ListBullet"/>
        <w:numPr>
          <w:ilvl w:val="0"/>
          <w:numId w:val="1"/>
        </w:numPr>
      </w:pPr>
      <w:r>
        <w:t xml:space="preserve">records the check's identifying number, its expiry date, the date it was checked and who checked it in the staff record;</w:t>
      </w:r>
    </w:p>
    <w:p>
      <w:pPr>
        <w:pStyle w:val="ListBullet"/>
        <w:numPr>
          <w:ilvl w:val="0"/>
          <w:numId w:val="1"/>
        </w:numPr>
      </w:pPr>
      <w:r>
        <w:t xml:space="preserve">for a registered teacher, records their teacher registration number and expiry instead where the state allows it. In Victoria a registered teacher is exempt from the WWC Check for teaching in an early childhood service. In NSW, Queensland and Tasmania the staff record needs the check itself;</w:t>
      </w:r>
    </w:p>
    <w:p>
      <w:pPr>
        <w:pStyle w:val="ListBullet"/>
        <w:numPr>
          <w:ilvl w:val="0"/>
          <w:numId w:val="1"/>
        </w:numPr>
      </w:pPr>
      <w:r>
        <w:t xml:space="preserve">makes sure they complete Foundations of Child Safety training before they work directly with children, or within 14 days of being employed, whichever comes first [Western Australia: not yet required], and any child protection training the state requires;</w:t>
      </w:r>
    </w:p>
    <w:p>
      <w:pPr>
        <w:pStyle w:val="ListBullet"/>
        <w:numPr>
          <w:ilvl w:val="0"/>
          <w:numId w:val="1"/>
        </w:numPr>
      </w:pPr>
      <w:r>
        <w:t xml:space="preserve">checks the qualifications, first aid and other credentials their role needs; and</w:t>
      </w:r>
    </w:p>
    <w:p>
      <w:pPr>
        <w:pStyle w:val="ListBullet"/>
        <w:numPr>
          <w:ilvl w:val="0"/>
          <w:numId w:val="1"/>
        </w:numPr>
      </w:pPr>
      <w:r>
        <w:t xml:space="preserve">enters them on the National Early Childhood Worker Register within 14 days of engaging them, after sighting the evidence and recording the date sighted. [Western Australia: the register is not yet mandatory.]</w:t>
      </w:r>
    </w:p>
    <w:p>
      <w:r>
        <w:t xml:space="preserve">For a person with management or control, [Organisation name] also assesses whether they are fit and proper, and notifies the regulatory authority within 14 days of their appointment.</w:t>
      </w:r>
    </w:p>
    <w:p>
      <w:pPr>
        <w:pStyle w:val="Heading1"/>
      </w:pPr>
      <w:r>
        <w:t xml:space="preserve">5. Working with Children Checks by state</w:t>
      </w:r>
    </w:p>
    <w:p>
      <w:r>
        <w:t xml:space="preserve">[Keep the section for the state or territory where the service operates and delete the others.]</w:t>
      </w:r>
    </w:p>
    <w:p>
      <w:pPr>
        <w:pStyle w:val="Heading2"/>
      </w:pPr>
      <w:r>
        <w:t xml:space="preserve">New South Wales</w:t>
      </w:r>
    </w:p>
    <w:p>
      <w:pPr>
        <w:pStyle w:val="ListBullet"/>
        <w:numPr>
          <w:ilvl w:val="0"/>
          <w:numId w:val="1"/>
        </w:numPr>
      </w:pPr>
      <w:r>
        <w:t xml:space="preserve">The check: Working with Children Check (NSW). Issuer: Office of the Children's Guardian (OCG).</w:t>
      </w:r>
    </w:p>
    <w:p>
      <w:pPr>
        <w:pStyle w:val="ListBullet"/>
        <w:numPr>
          <w:ilvl w:val="0"/>
          <w:numId w:val="1"/>
        </w:numPr>
      </w:pPr>
      <w:r>
        <w:t xml:space="preserve">What the employer must do: Register as a child-related employer, verify each worker through the OCG online system (employers cannot self-verify) and keep a record of every verification.</w:t>
      </w:r>
    </w:p>
    <w:p>
      <w:pPr>
        <w:pStyle w:val="ListBullet"/>
        <w:numPr>
          <w:ilvl w:val="0"/>
          <w:numId w:val="1"/>
        </w:numPr>
      </w:pPr>
      <w:r>
        <w:t xml:space="preserve">How to check it: OCG Employer Portal for registered employers (no open public search).</w:t>
      </w:r>
    </w:p>
    <w:p>
      <w:pPr>
        <w:pStyle w:val="Heading2"/>
      </w:pPr>
      <w:r>
        <w:t xml:space="preserve">Victoria</w:t>
      </w:r>
    </w:p>
    <w:p>
      <w:pPr>
        <w:pStyle w:val="ListBullet"/>
        <w:numPr>
          <w:ilvl w:val="0"/>
          <w:numId w:val="1"/>
        </w:numPr>
      </w:pPr>
      <w:r>
        <w:t xml:space="preserve">The check: Working with Children Check (VIC). Issuer: Social Services Regulator (SSR).</w:t>
      </w:r>
    </w:p>
    <w:p>
      <w:pPr>
        <w:pStyle w:val="ListBullet"/>
        <w:numPr>
          <w:ilvl w:val="0"/>
          <w:numId w:val="1"/>
        </w:numPr>
      </w:pPr>
      <w:r>
        <w:t xml:space="preserve">What the employer must do: Check the clearance before engaging the person, then connect them in WWC Connect within 7 days (workers) or 21 days (volunteers) from 19 October 2026, and keep records for 7 years.</w:t>
      </w:r>
    </w:p>
    <w:p>
      <w:pPr>
        <w:pStyle w:val="ListBullet"/>
        <w:numPr>
          <w:ilvl w:val="0"/>
          <w:numId w:val="1"/>
        </w:numPr>
      </w:pPr>
      <w:r>
        <w:t xml:space="preserve">How to check it: WWC status checker (family name plus card or application number).</w:t>
      </w:r>
    </w:p>
    <w:p>
      <w:pPr>
        <w:pStyle w:val="Heading2"/>
      </w:pPr>
      <w:r>
        <w:t xml:space="preserve">Queensland</w:t>
      </w:r>
    </w:p>
    <w:p>
      <w:pPr>
        <w:pStyle w:val="ListBullet"/>
        <w:numPr>
          <w:ilvl w:val="0"/>
          <w:numId w:val="1"/>
        </w:numPr>
      </w:pPr>
      <w:r>
        <w:t xml:space="preserve">The check: Blue Card (QLD). Issuer: Blue Card Services, Department of Justice.</w:t>
      </w:r>
    </w:p>
    <w:p>
      <w:pPr>
        <w:pStyle w:val="ListBullet"/>
        <w:numPr>
          <w:ilvl w:val="0"/>
          <w:numId w:val="1"/>
        </w:numPr>
      </w:pPr>
      <w:r>
        <w:t xml:space="preserve">What the employer must do: Check the card and link the person in the Organisation Portal before they start (No Card. No Link. No Start.), and remove the link when they leave.</w:t>
      </w:r>
    </w:p>
    <w:p>
      <w:pPr>
        <w:pStyle w:val="ListBullet"/>
        <w:numPr>
          <w:ilvl w:val="0"/>
          <w:numId w:val="1"/>
        </w:numPr>
      </w:pPr>
      <w:r>
        <w:t xml:space="preserve">How to check it: Blue card validity check (public, no login: name, card number and expiry).</w:t>
      </w:r>
    </w:p>
    <w:p>
      <w:pPr>
        <w:pStyle w:val="Heading2"/>
      </w:pPr>
      <w:r>
        <w:t xml:space="preserve">Western Australia</w:t>
      </w:r>
    </w:p>
    <w:p>
      <w:pPr>
        <w:pStyle w:val="ListBullet"/>
        <w:numPr>
          <w:ilvl w:val="0"/>
          <w:numId w:val="1"/>
        </w:numPr>
      </w:pPr>
      <w:r>
        <w:t xml:space="preserve">The check: Working with Children Check (WA). Issuer: WWC Screening Unit, Department of Communities.</w:t>
      </w:r>
    </w:p>
    <w:p>
      <w:pPr>
        <w:pStyle w:val="ListBullet"/>
        <w:numPr>
          <w:ilvl w:val="0"/>
          <w:numId w:val="1"/>
        </w:numPr>
      </w:pPr>
      <w:r>
        <w:t xml:space="preserve">What the employer must do: Do not engage anyone in child-related work without a current WWC Card or a pending application; your organisation representative verifies the person's child-related work when they apply or renew.</w:t>
      </w:r>
    </w:p>
    <w:p>
      <w:pPr>
        <w:pStyle w:val="ListBullet"/>
        <w:numPr>
          <w:ilvl w:val="0"/>
          <w:numId w:val="1"/>
        </w:numPr>
      </w:pPr>
      <w:r>
        <w:t xml:space="preserve">How to check it: WWC Card validation (public: card number and family name).</w:t>
      </w:r>
    </w:p>
    <w:p>
      <w:pPr>
        <w:pStyle w:val="Heading2"/>
      </w:pPr>
      <w:r>
        <w:t xml:space="preserve">South Australia</w:t>
      </w:r>
    </w:p>
    <w:p>
      <w:pPr>
        <w:pStyle w:val="ListBullet"/>
        <w:numPr>
          <w:ilvl w:val="0"/>
          <w:numId w:val="1"/>
        </w:numPr>
      </w:pPr>
      <w:r>
        <w:t xml:space="preserve">The check: Working with Children Check (SA). Issuer: Department of Human Services (DHS) Screening Unit.</w:t>
      </w:r>
    </w:p>
    <w:p>
      <w:pPr>
        <w:pStyle w:val="ListBullet"/>
        <w:numPr>
          <w:ilvl w:val="0"/>
          <w:numId w:val="1"/>
        </w:numPr>
      </w:pPr>
      <w:r>
        <w:t xml:space="preserve">What the employer must do: Register with the Screening Unit, verify each person's WWCC through the organisation portal before they start in a prescribed position, register an interest in them, and keep records.</w:t>
      </w:r>
    </w:p>
    <w:p>
      <w:pPr>
        <w:pStyle w:val="ListBullet"/>
        <w:numPr>
          <w:ilvl w:val="0"/>
          <w:numId w:val="1"/>
        </w:numPr>
      </w:pPr>
      <w:r>
        <w:t xml:space="preserve">How to check it: No public lookup. Organisations verify through their Screening SA organisation portal (Certificate of Interrogation).</w:t>
      </w:r>
    </w:p>
    <w:p>
      <w:pPr>
        <w:pStyle w:val="Heading2"/>
      </w:pPr>
      <w:r>
        <w:t xml:space="preserve">Tasmania</w:t>
      </w:r>
    </w:p>
    <w:p>
      <w:pPr>
        <w:pStyle w:val="ListBullet"/>
        <w:numPr>
          <w:ilvl w:val="0"/>
          <w:numId w:val="1"/>
        </w:numPr>
      </w:pPr>
      <w:r>
        <w:t xml:space="preserve">The check: Registration to Work with Vulnerable People (TAS). Issuer: Department of Justice (RWVP).</w:t>
      </w:r>
    </w:p>
    <w:p>
      <w:pPr>
        <w:pStyle w:val="ListBullet"/>
        <w:numPr>
          <w:ilvl w:val="0"/>
          <w:numId w:val="1"/>
        </w:numPr>
      </w:pPr>
      <w:r>
        <w:t xml:space="preserve">What the employer must do: Check the RWVP before the person starts, keep checking it stays current, and add or remove your organisation on their registration within 10 working days.</w:t>
      </w:r>
    </w:p>
    <w:p>
      <w:pPr>
        <w:pStyle w:val="ListBullet"/>
        <w:numPr>
          <w:ilvl w:val="0"/>
          <w:numId w:val="1"/>
        </w:numPr>
      </w:pPr>
      <w:r>
        <w:t xml:space="preserve">How to check it: RWVP status check (registration number and last name).</w:t>
      </w:r>
    </w:p>
    <w:p>
      <w:pPr>
        <w:pStyle w:val="Heading2"/>
      </w:pPr>
      <w:r>
        <w:t xml:space="preserve">Australian Capital Territory</w:t>
      </w:r>
    </w:p>
    <w:p>
      <w:pPr>
        <w:pStyle w:val="ListBullet"/>
        <w:numPr>
          <w:ilvl w:val="0"/>
          <w:numId w:val="1"/>
        </w:numPr>
      </w:pPr>
      <w:r>
        <w:t xml:space="preserve">The check: Working with Vulnerable People (ACT). Issuer: Access Canberra (Background Screening Unit).</w:t>
      </w:r>
    </w:p>
    <w:p>
      <w:pPr>
        <w:pStyle w:val="ListBullet"/>
        <w:numPr>
          <w:ilvl w:val="0"/>
          <w:numId w:val="1"/>
        </w:numPr>
      </w:pPr>
      <w:r>
        <w:t xml:space="preserve">What the employer must do: Access Canberra advises employers to identify roles that need registration, check both sides of the card for the registration type and restrictions, and keep a record of each worker's registration. Letting a registered person breach a restriction is an offence.</w:t>
      </w:r>
    </w:p>
    <w:p>
      <w:pPr>
        <w:pStyle w:val="ListBullet"/>
        <w:numPr>
          <w:ilvl w:val="0"/>
          <w:numId w:val="1"/>
        </w:numPr>
      </w:pPr>
      <w:r>
        <w:t xml:space="preserve">How to check it: No online lookup. Employers confirm a registration by emailing WWVP@act.gov.au with the holder's full name, date of birth, registration number and expiry date.</w:t>
      </w:r>
    </w:p>
    <w:p>
      <w:pPr>
        <w:pStyle w:val="Heading2"/>
      </w:pPr>
      <w:r>
        <w:t xml:space="preserve">Northern Territory</w:t>
      </w:r>
    </w:p>
    <w:p>
      <w:pPr>
        <w:pStyle w:val="ListBullet"/>
        <w:numPr>
          <w:ilvl w:val="0"/>
          <w:numId w:val="1"/>
        </w:numPr>
      </w:pPr>
      <w:r>
        <w:t xml:space="preserve">The check: Ochre Card (NT). Issuer: SAFE NT, for the NT Screening Authority.</w:t>
      </w:r>
    </w:p>
    <w:p>
      <w:pPr>
        <w:pStyle w:val="ListBullet"/>
        <w:numPr>
          <w:ilvl w:val="0"/>
          <w:numId w:val="1"/>
        </w:numPr>
      </w:pPr>
      <w:r>
        <w:t xml:space="preserve">What the employer must do: Make sure relevant employees and volunteers hold a valid clearance; allowing someone to work or volunteer with children without one risks a fine of up to $97,000.</w:t>
      </w:r>
    </w:p>
    <w:p>
      <w:pPr>
        <w:pStyle w:val="ListBullet"/>
        <w:numPr>
          <w:ilvl w:val="0"/>
          <w:numId w:val="1"/>
        </w:numPr>
      </w:pPr>
      <w:r>
        <w:t xml:space="preserve">How to check it: Ochre Card validity check (name plus clearance number or date of birth).</w:t>
      </w:r>
    </w:p>
    <w:p>
      <w:pPr>
        <w:pStyle w:val="Heading1"/>
      </w:pPr>
      <w:r>
        <w:t xml:space="preserve">6. Ongoing checks and expiry tracking</w:t>
      </w:r>
    </w:p>
    <w:p>
      <w:pPr>
        <w:pStyle w:val="ListBullet"/>
        <w:numPr>
          <w:ilvl w:val="0"/>
          <w:numId w:val="1"/>
        </w:numPr>
      </w:pPr>
      <w:r>
        <w:t xml:space="preserve">We record the expiry date of every check and teacher registration, and remind each person [90] days before it expires and again at [30] days. A person whose check has expired does not work at the service until it is renewed or the state's renewal rules allow them to continue.</w:t>
      </w:r>
    </w:p>
    <w:p>
      <w:pPr>
        <w:pStyle w:val="ListBullet"/>
        <w:numPr>
          <w:ilvl w:val="0"/>
          <w:numId w:val="1"/>
        </w:numPr>
      </w:pPr>
      <w:r>
        <w:t xml:space="preserve">When a person tells us about a change to their check or registration, we tell the regulatory authority within 24 hours [NSW and Victoria: follow the state variation].</w:t>
      </w:r>
    </w:p>
    <w:p>
      <w:pPr>
        <w:pStyle w:val="ListBullet"/>
        <w:numPr>
          <w:ilvl w:val="0"/>
          <w:numId w:val="1"/>
        </w:numPr>
      </w:pPr>
      <w:r>
        <w:t xml:space="preserve">We record every change on the National Early Childhood Worker Register within 14 days of becoming aware of it, including when someone leaves or changes role.</w:t>
      </w:r>
    </w:p>
    <w:p>
      <w:pPr>
        <w:pStyle w:val="ListBullet"/>
        <w:numPr>
          <w:ilvl w:val="0"/>
          <w:numId w:val="1"/>
        </w:numPr>
      </w:pPr>
      <w:r>
        <w:t xml:space="preserve">Advanced Child Safety training is completed by 31 March 2027 by anyone in a relevant role before 30 September 2026, and within 3 months of starting by anyone who starts on or after 30 September 2026. Foundations and Advanced training are each repeated every 2 years. [Western Australia: neither is yet required.]</w:t>
      </w:r>
    </w:p>
    <w:p>
      <w:pPr>
        <w:pStyle w:val="ListBullet"/>
        <w:numPr>
          <w:ilvl w:val="0"/>
          <w:numId w:val="1"/>
        </w:numPr>
      </w:pPr>
      <w:r>
        <w:t xml:space="preserve">[Victoria] We update WWC Connect within 7 days for a paid worker, or 21 days for a volunteer, when they stop child-related work or their details change.</w:t>
      </w:r>
    </w:p>
    <w:p>
      <w:pPr>
        <w:pStyle w:val="Heading1"/>
      </w:pPr>
      <w:r>
        <w:t xml:space="preserve">7. Ban registers</w:t>
      </w:r>
    </w:p>
    <w:p>
      <w:r>
        <w:t xml:space="preserve">Childcare has no public register of banned workers. A person who is barred from working with children has their Working with Children Check refused, suspended or cancelled under the state's law, which is why the check is verified at the source before a person starts and kept linked or connected where the state requires it.</w:t>
      </w:r>
    </w:p>
    <w:p>
      <w:r>
        <w:t xml:space="preserve">[If the person also works in disability or aged care: we check banning orders on the NDIS Provider Register and the Aged Care Quality and Safety Commission's register of banning orders.]</w:t>
      </w:r>
    </w:p>
    <w:p>
      <w:pPr>
        <w:pStyle w:val="Heading1"/>
      </w:pPr>
      <w:r>
        <w:t xml:space="preserve">8. Records and retention</w:t>
      </w:r>
    </w:p>
    <w:p>
      <w:r>
        <w:t xml:space="preserve">For each person, [Organisation name] keeps:</w:t>
      </w:r>
    </w:p>
    <w:p>
      <w:pPr>
        <w:pStyle w:val="ListBullet"/>
        <w:numPr>
          <w:ilvl w:val="0"/>
          <w:numId w:val="1"/>
        </w:numPr>
      </w:pPr>
      <w:r>
        <w:t xml:space="preserve">their full name, address and date of birth;</w:t>
      </w:r>
    </w:p>
    <w:p>
      <w:pPr>
        <w:pStyle w:val="ListBullet"/>
        <w:numPr>
          <w:ilvl w:val="0"/>
          <w:numId w:val="1"/>
        </w:numPr>
      </w:pPr>
      <w:r>
        <w:t xml:space="preserve">their Working with Children Check or teacher registration number and expiry date, when and how it was verified, and who verified it;</w:t>
      </w:r>
    </w:p>
    <w:p>
      <w:pPr>
        <w:pStyle w:val="ListBullet"/>
        <w:numPr>
          <w:ilvl w:val="0"/>
          <w:numId w:val="1"/>
        </w:numPr>
      </w:pPr>
      <w:r>
        <w:t xml:space="preserve">their qualifications and child safety training, with completion dates; and</w:t>
      </w:r>
    </w:p>
    <w:p>
      <w:pPr>
        <w:pStyle w:val="ListBullet"/>
        <w:numPr>
          <w:ilvl w:val="0"/>
          <w:numId w:val="1"/>
        </w:numPr>
      </w:pPr>
      <w:r>
        <w:t xml:space="preserve">[family day care] the family day care register, including checks for educators, coordinators, assistants and adult residents and the date each was sighted.</w:t>
      </w:r>
    </w:p>
    <w:p>
      <w:r>
        <w:t xml:space="preserve">Staff records are kept until at least 3 years after the person last provided education and care for the service. Victorian WWC Connect records are kept for at least 7 years. [Organisation name] keeps all screening records for [7] years. The worker register does not replace these records.</w:t>
      </w:r>
    </w:p>
    <w:p>
      <w:r>
        <w:t xml:space="preserve">Records are stored securely in [system], access is limited to [roles], and personal information is handled under our privacy policy and the Australian Privacy Principles.</w:t>
      </w:r>
    </w:p>
    <w:p>
      <w:pPr>
        <w:pStyle w:val="Heading1"/>
      </w:pPr>
      <w:r>
        <w:t xml:space="preserve">9. Breaches and reporting</w:t>
      </w:r>
    </w:p>
    <w:p>
      <w:pPr>
        <w:pStyle w:val="ListBullet"/>
        <w:numPr>
          <w:ilvl w:val="0"/>
          <w:numId w:val="1"/>
        </w:numPr>
      </w:pPr>
      <w:r>
        <w:t xml:space="preserve">A person without a current check, or whose check is suspended or cancelled, stops working at the service immediately.</w:t>
      </w:r>
    </w:p>
    <w:p>
      <w:pPr>
        <w:pStyle w:val="ListBullet"/>
        <w:numPr>
          <w:ilvl w:val="0"/>
          <w:numId w:val="1"/>
        </w:numPr>
      </w:pPr>
      <w:r>
        <w:t xml:space="preserve">[Role] notifies the regulatory authority within 24 hours of a serious incident, a complaint alleging a serious incident or a breach of the Law, or an incident or allegation of physical or sexual abuse.</w:t>
      </w:r>
    </w:p>
    <w:p>
      <w:pPr>
        <w:pStyle w:val="ListBullet"/>
        <w:numPr>
          <w:ilvl w:val="0"/>
          <w:numId w:val="1"/>
        </w:numPr>
      </w:pPr>
      <w:r>
        <w:t xml:space="preserve">[Role] reports conduct covered by the state's reportable conduct scheme within its timeframe: [NSW: the Children's Guardian within 7 business days] [Tasmania: within 3 business days] [Victoria, Queensland, the ACT and WA: the scheme's timeframe].</w:t>
      </w:r>
    </w:p>
    <w:p>
      <w:pPr>
        <w:pStyle w:val="ListBullet"/>
        <w:numPr>
          <w:ilvl w:val="0"/>
          <w:numId w:val="1"/>
        </w:numPr>
      </w:pPr>
      <w:r>
        <w:t xml:space="preserve">A breach of this policy by a worker may lead to disciplinary action, up to and including ending their engagement.</w:t>
      </w:r>
    </w:p>
    <w:p>
      <w:pPr>
        <w:pStyle w:val="Heading1"/>
      </w:pPr>
      <w:r>
        <w:t xml:space="preserve">10. Review</w:t>
      </w:r>
    </w:p>
    <w:p>
      <w:r>
        <w:t xml:space="preserve">[Organisation name] reviews this policy at least every 12 months, and sooner when the law changes, for example when the worker register and child safety changes start in Western Australia.</w:t>
      </w:r>
    </w:p>
    <w:p>
      <w:r>
        <w:t xml:space="preserve">Approved by: [name and role]. Date approved: [date]. Next review: [date]. Version: [number].</w:t>
      </w:r>
    </w:p>
    <w:p>
      <w:pPr>
        <w:pStyle w:val="Heading1"/>
      </w:pPr>
      <w:r>
        <w:t xml:space="preserve">Obligations this policy covers</w:t>
      </w:r>
    </w:p>
    <w:p>
      <w:r>
        <w:t xml:space="preserve">As checked against the primary sources in October 2026.</w:t>
      </w:r>
    </w:p>
    <w:p>
      <w:r>
        <w:t xml:space="preserve">Regulation references checked against the National Regulations as at 7 October 2026.</w:t>
      </w:r>
    </w:p>
    <w:p>
      <w:pPr>
        <w:pStyle w:val="ListBullet"/>
        <w:numPr>
          <w:ilvl w:val="0"/>
          <w:numId w:val="1"/>
        </w:numPr>
      </w:pPr>
      <w:r>
        <w:t xml:space="preserve">Record the Working with Children Check (identifying number and expiry date) of the nominated supervisor, each staff member, volunteer and student. A current teacher registration can stand in for it in the record, except for staff members in NSW, Queensland and Tasmania, and for volunteers in those states and South Australia. (Education and Care Services National Regulations, regs 146, 147, 149; https://www.acecqa.gov.au/national-quality-framework/guide-nqf/section-4-operational-requirements/quality-area-7-governance-and-leadership)</w:t>
      </w:r>
    </w:p>
    <w:p>
      <w:pPr>
        <w:pStyle w:val="ListBullet"/>
        <w:numPr>
          <w:ilvl w:val="0"/>
          <w:numId w:val="1"/>
        </w:numPr>
      </w:pPr>
      <w:r>
        <w:t xml:space="preserve">Family day care: record the check number, expiry and the date it was sighted for each educator, coordinator and assistant, and for adults living at the residence. (Education and Care Services National Regulations, reg 153; https://www.acecqa.gov.au/national-quality-framework/guide-nqf/section-4-operational-requirements/quality-area-7-governance-and-leadership)</w:t>
      </w:r>
    </w:p>
    <w:p>
      <w:pPr>
        <w:pStyle w:val="ListBullet"/>
        <w:numPr>
          <w:ilvl w:val="0"/>
          <w:numId w:val="1"/>
        </w:numPr>
      </w:pPr>
      <w:r>
        <w:t xml:space="preserve">Staff, the nominated supervisor and volunteers tell the provider within 24 hours of a change to their Working with Children Check, working with vulnerable people check or teacher registration, and the provider tells the regulatory authority within 24 hours. NSW and Victoria vary the second step. (Education and Care Services National Regulations, regs 176B, 176C; https://www.acecqa.gov.au/national-quality-framework/guide-nqf/section-4-operational-requirements/quality-area-7-governance-and-leadership)</w:t>
      </w:r>
    </w:p>
    <w:p>
      <w:pPr>
        <w:pStyle w:val="ListBullet"/>
        <w:numPr>
          <w:ilvl w:val="0"/>
          <w:numId w:val="1"/>
        </w:numPr>
      </w:pPr>
      <w:r>
        <w:t xml:space="preserve">Keep staff records until 3 years after the last day the person provided education and care for the service. (Education and Care Services National Regulations, reg 183(2); https://www.acecqa.gov.au/national-quality-framework/guide-nqf/section-4-operational-requirements/quality-area-7-governance-and-leadership)</w:t>
      </w:r>
    </w:p>
    <w:p>
      <w:pPr>
        <w:pStyle w:val="ListBullet"/>
        <w:numPr>
          <w:ilvl w:val="0"/>
          <w:numId w:val="1"/>
        </w:numPr>
      </w:pPr>
      <w:r>
        <w:t xml:space="preserve">Enter each person on the National Early Childhood Worker Register within 14 days of engaging them, and record any change (leaving, role, details, qualifications, training, checks) within 14 days of becoming aware of it. The evidence is sighted and the date sighted recorded. Not yet mandatory in WA. (Education and Care Services National Law, ss 269B, 269E to 269H; National Regulations, regs 154A, 154B; https://www.acecqa.gov.au/national-quality-framework/child-safety/national-early-childhood-worker-register)</w:t>
      </w:r>
    </w:p>
    <w:p>
      <w:pPr>
        <w:pStyle w:val="ListBullet"/>
        <w:numPr>
          <w:ilvl w:val="0"/>
          <w:numId w:val="1"/>
        </w:numPr>
      </w:pPr>
      <w:r>
        <w:t xml:space="preserve">Everyone working or volunteering at the service completes Foundations of Child Safety training before they start working directly with children, or within 14 days of being employed, whichever comes first. Not yet in force in WA. (Education and Care Services National Regulations, reg 128D; https://www.acecqa.gov.au/national-quality-framework/child-safety/child-safety-and-child-protection-training)</w:t>
      </w:r>
    </w:p>
    <w:p>
      <w:pPr>
        <w:pStyle w:val="ListBullet"/>
        <w:numPr>
          <w:ilvl w:val="0"/>
          <w:numId w:val="1"/>
        </w:numPr>
      </w:pPr>
      <w:r>
        <w:t xml:space="preserve">Advanced Child Safety training: by 31 March 2027 for anyone in a relevant role before 30 September 2026, and within 3 months of starting for anyone who starts on or after 30 September 2026. Both levels are repeated every 2 years. Not yet in force in WA. (Education and Care Services National Regulations, reg 128E; https://www.acecqa.gov.au/national-quality-framework/child-safety/child-safety-and-child-protection-training)</w:t>
      </w:r>
    </w:p>
    <w:p>
      <w:pPr>
        <w:pStyle w:val="ListBullet"/>
        <w:numPr>
          <w:ilvl w:val="0"/>
          <w:numId w:val="1"/>
        </w:numPr>
      </w:pPr>
      <w:r>
        <w:t xml:space="preserve">Notify the regulatory authority within 24 hours of a serious incident, a complaint alleging a serious incident or a breach of the Law, and an incident or allegation of physical or sexual abuse. (Education and Care Services National Law, s 174(2); National Regulations, regs 175, 176; https://www.acecqa.gov.au/resources/applications/reporting)</w:t>
      </w:r>
    </w:p>
    <w:p>
      <w:pPr>
        <w:pStyle w:val="ListBullet"/>
        <w:numPr>
          <w:ilvl w:val="0"/>
          <w:numId w:val="1"/>
        </w:numPr>
      </w:pPr>
      <w:r>
        <w:t xml:space="preserve">The notification window for incidents and allegations of physical or sexual abuse fell from 7 days to 24 hours on 1 September 2025. (Education and Care Services National Regulations, regs 175(2), 176(2); https://www.acecqa.gov.au/nqf-child-safety-changes-1-september-2025-and-1-january-2026)</w:t>
      </w:r>
    </w:p>
    <w:p>
      <w:pPr>
        <w:pStyle w:val="ListBullet"/>
        <w:numPr>
          <w:ilvl w:val="0"/>
          <w:numId w:val="1"/>
        </w:numPr>
      </w:pPr>
      <w:r>
        <w:t xml:space="preserve">Each person with management or control must be fit and proper, and the regulatory authority is notified within 14 days of appointing or removing one. (Education and Care Services National Law, ss 12(2), 173(1)(b); https://www.acecqa.gov.au/national-quality-framework/guide-nqf/section-2-applications-and-approvals/1-provider-approval/11-application-provider-approval)</w:t>
      </w:r>
    </w:p>
    <w:p>
      <w:pPr>
        <w:pStyle w:val="ListBullet"/>
        <w:numPr>
          <w:ilvl w:val="0"/>
          <w:numId w:val="1"/>
        </w:numPr>
      </w:pPr>
      <w:r>
        <w:t xml:space="preserve">In Victoria, a registered teacher is exempt from a WWC Check. A VIT-registered teacher engaged to teach in an early childhood service is notified to VIT, not connected in WWC Connect. (Worker Screening Act 2020 (Vic), s 113; https://www.legislation.vic.gov.au/in-force/acts/worker-screening-act-2020)</w:t>
      </w:r>
    </w:p>
    <w:p>
      <w:pPr>
        <w:pStyle w:val="ListBullet"/>
        <w:numPr>
          <w:ilvl w:val="0"/>
          <w:numId w:val="1"/>
        </w:numPr>
      </w:pPr>
      <w:r>
        <w:t xml:space="preserve">New South Wales: Register as a child-related employer, verify each worker through the OCG online system (employers cannot self-verify) and keep a record of every verification. (Office of the Children's Guardian (OCG), Working with Children Check; https://ocg.nsw.gov.au/working-children-check/wwcc-information-organisations/role-employer-working-children-check)</w:t>
      </w:r>
    </w:p>
    <w:p>
      <w:pPr>
        <w:pStyle w:val="ListBullet"/>
        <w:numPr>
          <w:ilvl w:val="0"/>
          <w:numId w:val="1"/>
        </w:numPr>
      </w:pPr>
      <w:r>
        <w:t xml:space="preserve">Victoria: Check the clearance before engaging the person, then connect them in WWC Connect within 7 days (workers) or 21 days (volunteers) from 19 October 2026, and keep records for 7 years. (Social Services Regulator (SSR), Working with Children Check; https://www.vic.gov.au/working-children-connect)</w:t>
      </w:r>
    </w:p>
    <w:p>
      <w:pPr>
        <w:pStyle w:val="ListBullet"/>
        <w:numPr>
          <w:ilvl w:val="0"/>
          <w:numId w:val="1"/>
        </w:numPr>
      </w:pPr>
      <w:r>
        <w:t xml:space="preserve">Queensland: Check the card and link the person in the Organisation Portal before they start (No Card. No Link. No Start.), and remove the link when they leave. (Blue Card Services, Department of Justice, Blue Card; https://www.qld.gov.au/jobs/blue-card/organisations/linking-requirements-for-organisations)</w:t>
      </w:r>
    </w:p>
    <w:p>
      <w:pPr>
        <w:pStyle w:val="ListBullet"/>
        <w:numPr>
          <w:ilvl w:val="0"/>
          <w:numId w:val="1"/>
        </w:numPr>
      </w:pPr>
      <w:r>
        <w:t xml:space="preserve">Western Australia: Do not engage anyone in child-related work without a current WWC Card or a pending application; your organisation representative verifies the person's child-related work when they apply or renew. (WWC Screening Unit, Department of Communities, Working with Children (WWC) Check and WWC Card; https://www.wa.gov.au/organisation/department-of-communities/working-children-check-application-and-renewal-process)</w:t>
      </w:r>
    </w:p>
    <w:p>
      <w:pPr>
        <w:pStyle w:val="ListBullet"/>
        <w:numPr>
          <w:ilvl w:val="0"/>
          <w:numId w:val="1"/>
        </w:numPr>
      </w:pPr>
      <w:r>
        <w:t xml:space="preserve">South Australia: Register with the Screening Unit, verify each person's WWCC through the organisation portal before they start in a prescribed position, register an interest in them, and keep records. (Department of Human Services (DHS) Screening Unit, Working with Children Check (WWCC); https://www.sa.gov.au/topics/rights-and-law/rights-and-responsibilities/screening-checks/screening-wwcc/for-organisations/your-obligations-and-responsibilities)</w:t>
      </w:r>
    </w:p>
    <w:p>
      <w:pPr>
        <w:pStyle w:val="ListBullet"/>
        <w:numPr>
          <w:ilvl w:val="0"/>
          <w:numId w:val="1"/>
        </w:numPr>
      </w:pPr>
      <w:r>
        <w:t xml:space="preserve">Tasmania: Check the RWVP before the person starts, keep checking it stays current, and add or remove your organisation on their registration within 10 working days. (Department of Justice (RWVP), Registration to Work with Vulnerable People (RWVP); https://www.justice.tas.gov.au/rwvp/obligations/employer-obligations)</w:t>
      </w:r>
    </w:p>
    <w:p>
      <w:pPr>
        <w:pStyle w:val="ListBullet"/>
        <w:numPr>
          <w:ilvl w:val="0"/>
          <w:numId w:val="1"/>
        </w:numPr>
      </w:pPr>
      <w:r>
        <w:t xml:space="preserve">Australian Capital Territory: Access Canberra advises employers to identify roles that need registration, check both sides of the card for the registration type and restrictions, and keep a record of each worker's registration. Letting a registered person breach a restriction is an offence. (Access Canberra (Background Screening Unit), Working with Vulnerable People (WWVP) registration; https://www.accesscanberra.act.gov.au/business-and-work/working-with-vulnerable-people/wwvp-compliance-and-reporting)</w:t>
      </w:r>
    </w:p>
    <w:p>
      <w:pPr>
        <w:pStyle w:val="ListBullet"/>
        <w:numPr>
          <w:ilvl w:val="0"/>
          <w:numId w:val="1"/>
        </w:numPr>
      </w:pPr>
      <w:r>
        <w:t xml:space="preserve">Northern Territory: Make sure relevant employees and volunteers hold a valid clearance; allowing someone to work or volunteer with children without one risks a fine of up to $97,000. (SAFE NT, for the NT Screening Authority, Working with Children Clearance (Ochre Card); https://nt.gov.au/emergency/child-safety/working-with-children-clearance/wwcc-before-you-apply)</w:t>
      </w:r>
    </w:p>
    <w:p>
      <w:pPr>
        <w:pStyle w:val="ListBullet"/>
        <w:numPr>
          <w:ilvl w:val="0"/>
          <w:numId w:val="1"/>
        </w:numPr>
      </w:pPr>
      <w:r>
        <w:t xml:space="preserve">NSW's reportable conduct scheme covers approved education and care services, and the head of the organisation notifies the Children's Guardian within 7 business days. (Children's Guardian Act 2019 (NSW), Schedule 1; https://ocg.nsw.gov.au/organisations/reportable-conduct-scheme/organisations-and-employees-scheme)</w:t>
      </w:r>
    </w:p>
    <w:p>
      <w:pPr>
        <w:pStyle w:val="ListBullet"/>
        <w:numPr>
          <w:ilvl w:val="0"/>
          <w:numId w:val="1"/>
        </w:numPr>
      </w:pPr>
      <w:r>
        <w:t xml:space="preserve">Tasmania's reportable conduct scheme covers childcare services: notify within 3 business days and update within 30 days. (Child and Youth Safe Organisations Act 2023 (Tas); https://www.oir.tas.gov.au/about/the-child-and-youth-safe-organisations-framework/scope-tester)</w:t>
      </w:r>
    </w:p>
    <w:p>
      <w:pPr>
        <w:pStyle w:val="ListBullet"/>
        <w:numPr>
          <w:ilvl w:val="0"/>
          <w:numId w:val="1"/>
        </w:numPr>
      </w:pPr>
      <w:r>
        <w:t xml:space="preserve">Queensland's reportable conduct scheme took effect on 1 July 2026 and covers day care, family day care and outside school hours care. (Queensland Family and Child Commission; https://www.qfcc.qld.gov.au/childsafe/reportable-conduct-scheme/who-does-scheme-apply)</w:t>
      </w:r>
    </w:p>
    <w:sectPr>
      <w:pgSz w:w="11906" w:h="16838"/>
      <w:pgMar w:top="1440" w:right="1304" w:bottom="1440" w:left="1304" w:header="709" w:footer="709"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AU"/>
      </w:rPr>
    </w:rPrDefault>
    <w:pPrDefault>
      <w:pPr>
        <w:spacing w:after="160" w:line="276" w:lineRule="auto"/>
      </w:pPr>
    </w:pPrDefault>
  </w:docDefaults>
  <w:style w:type="paragraph" w:default="1" w:styleId="Normal">
    <w:name w:val="Normal"/>
  </w:style>
  <w:style w:type="paragraph" w:styleId="Title">
    <w:name w:val="Title"/>
    <w:basedOn w:val="Normal"/>
    <w:next w:val="Normal"/>
    <w:pPr>
      <w:spacing w:after="240"/>
    </w:pPr>
    <w:rPr>
      <w:b/>
      <w:sz w:val="40"/>
    </w:rPr>
  </w:style>
  <w:style w:type="paragraph" w:styleId="Heading1">
    <w:name w:val="heading 1"/>
    <w:basedOn w:val="Normal"/>
    <w:next w:val="Normal"/>
    <w:pPr>
      <w:keepNext/>
      <w:spacing w:before="360" w:after="120"/>
      <w:outlineLvl w:val="0"/>
    </w:pPr>
    <w:rPr>
      <w:b/>
      <w:sz w:val="30"/>
    </w:rPr>
  </w:style>
  <w:style w:type="paragraph" w:styleId="Heading2">
    <w:name w:val="heading 2"/>
    <w:basedOn w:val="Normal"/>
    <w:next w:val="Normal"/>
    <w:pPr>
      <w:keepNext/>
      <w:spacing w:before="240" w:after="80"/>
      <w:outlineLvl w:val="1"/>
    </w:pPr>
    <w:rPr>
      <w:b/>
      <w:sz w:val="24"/>
    </w:rPr>
  </w:style>
  <w:style w:type="paragraph" w:styleId="ListBullet">
    <w:name w:val="List Bullet"/>
    <w:basedOn w:val="Normal"/>
    <w:pPr>
      <w:spacing w:after="80"/>
      <w:ind w:left="720" w:hanging="36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[Organisation name] worker screening policy (Childcare)</dc:title>
  <dc:creator>Koora</dc:creator>
  <dcterms:modified xsi:type="dcterms:W3CDTF">2026-10-07T00:00:00Z</dcterms:modified>
</cp:coreProperties>
</file>